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D3B1" w14:textId="1936E3AB" w:rsidR="00432A15" w:rsidRPr="00432A15" w:rsidRDefault="003522E5" w:rsidP="008F1F15">
      <w:pPr>
        <w:pStyle w:val="Heading1"/>
      </w:pPr>
      <w:r w:rsidRPr="00D96002">
        <w:rPr>
          <w:bCs/>
          <w:color w:val="000000"/>
        </w:rPr>
        <w:t>Overview</w:t>
      </w:r>
    </w:p>
    <w:p w14:paraId="7A7FD53C" w14:textId="4D2A10BB" w:rsidR="00432A15" w:rsidRDefault="00B041BB" w:rsidP="00896628">
      <w:pPr>
        <w:pStyle w:val="SectionText"/>
        <w:ind w:left="0"/>
      </w:pPr>
      <w:r>
        <w:t xml:space="preserve">Firmware version 897 is an update for the </w:t>
      </w:r>
      <w:r>
        <w:rPr>
          <w:rFonts w:ascii="Calibri" w:hAnsi="Calibri" w:cs="Calibri"/>
        </w:rPr>
        <w:t>№</w:t>
      </w:r>
      <w:r>
        <w:t xml:space="preserve"> 519 </w:t>
      </w:r>
      <w:r w:rsidR="00D37039">
        <w:t xml:space="preserve">Digital Steaming Audio Player that implements support for the Tidal Connect Model. There will no longer be native support for Tidal – </w:t>
      </w:r>
      <w:r w:rsidR="00D37039" w:rsidRPr="00F02CE9">
        <w:rPr>
          <w:b/>
          <w:bCs/>
        </w:rPr>
        <w:t>ONLY</w:t>
      </w:r>
      <w:r w:rsidR="00D37039">
        <w:t xml:space="preserve"> </w:t>
      </w:r>
      <w:r w:rsidR="005B532F">
        <w:t xml:space="preserve">via </w:t>
      </w:r>
      <w:r w:rsidR="00D37039">
        <w:t>Tidal Connect.</w:t>
      </w:r>
    </w:p>
    <w:p w14:paraId="5A78B2E6" w14:textId="49B3C3CC" w:rsidR="00D37039" w:rsidRDefault="00D37039" w:rsidP="00896628">
      <w:pPr>
        <w:pStyle w:val="SectionText"/>
        <w:ind w:left="0"/>
      </w:pPr>
      <w:r>
        <w:t xml:space="preserve">In addition, this update addresses MQA indication as well. </w:t>
      </w:r>
      <w:r w:rsidRPr="00F02CE9">
        <w:rPr>
          <w:b/>
          <w:bCs/>
        </w:rPr>
        <w:t>PLEASE ENSURE THAT MQA IS ENABLED</w:t>
      </w:r>
      <w:r>
        <w:t xml:space="preserve"> under “</w:t>
      </w:r>
      <w:r w:rsidRPr="00F02CE9">
        <w:rPr>
          <w:b/>
          <w:bCs/>
          <w:i/>
          <w:iCs/>
        </w:rPr>
        <w:t>Settings</w:t>
      </w:r>
      <w:r w:rsidR="00F02CE9">
        <w:t>”</w:t>
      </w:r>
      <w:r>
        <w:t xml:space="preserve"> </w:t>
      </w:r>
      <w:r w:rsidR="00F02CE9">
        <w:sym w:font="Wingdings" w:char="F0E0"/>
      </w:r>
      <w:r>
        <w:t xml:space="preserve"> </w:t>
      </w:r>
      <w:r w:rsidR="00F02CE9">
        <w:t>“</w:t>
      </w:r>
      <w:r w:rsidRPr="00F02CE9">
        <w:rPr>
          <w:b/>
          <w:bCs/>
          <w:i/>
          <w:iCs/>
        </w:rPr>
        <w:t>MQA</w:t>
      </w:r>
      <w:r>
        <w:t>”. The default is MQA setting is disabled. This default will be applied upon software upgrade to this version</w:t>
      </w:r>
      <w:r w:rsidR="00F02CE9">
        <w:t xml:space="preserve"> 897</w:t>
      </w:r>
      <w:r>
        <w:t>.</w:t>
      </w:r>
    </w:p>
    <w:p w14:paraId="2AC50B20" w14:textId="77777777" w:rsidR="00BA10B9" w:rsidRDefault="00BA10B9" w:rsidP="00896628">
      <w:pPr>
        <w:pStyle w:val="SectionText"/>
        <w:ind w:left="0"/>
      </w:pPr>
    </w:p>
    <w:p w14:paraId="152457E2" w14:textId="08B2699A" w:rsidR="008F1F15" w:rsidRDefault="00D37039" w:rsidP="008F1F15">
      <w:pPr>
        <w:pStyle w:val="Heading1"/>
      </w:pPr>
      <w:r>
        <w:t>Upgrading Process</w:t>
      </w:r>
    </w:p>
    <w:p w14:paraId="4F8A158B" w14:textId="70038853" w:rsidR="00BA10B9" w:rsidRDefault="00D37039" w:rsidP="00D37039">
      <w:pPr>
        <w:pStyle w:val="SectionText"/>
        <w:ind w:left="0"/>
      </w:pPr>
      <w:r>
        <w:t xml:space="preserve">There are two (2) methods for </w:t>
      </w:r>
      <w:r w:rsidR="00A36F49">
        <w:t>updating</w:t>
      </w:r>
      <w:r>
        <w:t xml:space="preserve"> – </w:t>
      </w:r>
      <w:r w:rsidR="00822940">
        <w:t>1</w:t>
      </w:r>
      <w:r w:rsidR="00822940">
        <w:t>). Via an internet network connection / OTA (Over the Air)</w:t>
      </w:r>
      <w:r w:rsidR="00822940">
        <w:t>, OR 2</w:t>
      </w:r>
      <w:r w:rsidR="008B622D">
        <w:t xml:space="preserve">). </w:t>
      </w:r>
      <w:r>
        <w:t>Via a local USB-A drive</w:t>
      </w:r>
      <w:r w:rsidR="00A36F49">
        <w:t xml:space="preserve"> input</w:t>
      </w:r>
      <w:r w:rsidR="0016390F">
        <w:t>.</w:t>
      </w:r>
      <w:r>
        <w:t xml:space="preserve"> </w:t>
      </w:r>
      <w:r w:rsidR="0019487F">
        <w:t>The following will outline the steps to execute each method:</w:t>
      </w:r>
    </w:p>
    <w:p w14:paraId="171862A4" w14:textId="77777777" w:rsidR="0019487F" w:rsidRDefault="0019487F" w:rsidP="00D37039">
      <w:pPr>
        <w:pStyle w:val="SectionText"/>
        <w:ind w:left="0"/>
      </w:pPr>
    </w:p>
    <w:p w14:paraId="57B0B05F" w14:textId="3E62A12F" w:rsidR="00822940" w:rsidRPr="007771A2" w:rsidRDefault="00822940" w:rsidP="00822940">
      <w:pPr>
        <w:pStyle w:val="SectionText"/>
        <w:ind w:left="0"/>
        <w:rPr>
          <w:b/>
          <w:bCs/>
        </w:rPr>
      </w:pPr>
      <w:r w:rsidRPr="007771A2">
        <w:rPr>
          <w:b/>
          <w:bCs/>
        </w:rPr>
        <w:t>Method</w:t>
      </w:r>
      <w:r>
        <w:rPr>
          <w:b/>
          <w:bCs/>
        </w:rPr>
        <w:t xml:space="preserve"> #</w:t>
      </w:r>
      <w:r w:rsidR="00A36F49">
        <w:rPr>
          <w:b/>
          <w:bCs/>
        </w:rPr>
        <w:t>1</w:t>
      </w:r>
      <w:r>
        <w:rPr>
          <w:b/>
          <w:bCs/>
        </w:rPr>
        <w:t>:</w:t>
      </w:r>
      <w:r w:rsidRPr="007771A2">
        <w:rPr>
          <w:b/>
          <w:bCs/>
        </w:rPr>
        <w:t xml:space="preserve"> </w:t>
      </w:r>
      <w:r>
        <w:rPr>
          <w:b/>
          <w:bCs/>
        </w:rPr>
        <w:t>Network (Wired or Wireless)</w:t>
      </w:r>
    </w:p>
    <w:p w14:paraId="306B2227" w14:textId="77777777" w:rsidR="00822940" w:rsidRPr="007771A2" w:rsidRDefault="00822940" w:rsidP="00822940">
      <w:pPr>
        <w:pStyle w:val="SectionText"/>
        <w:ind w:left="0"/>
        <w:rPr>
          <w:b/>
          <w:bCs/>
        </w:rPr>
      </w:pPr>
      <w:r w:rsidRPr="007771A2">
        <w:rPr>
          <w:b/>
          <w:bCs/>
        </w:rPr>
        <w:t>Required Materials</w:t>
      </w:r>
    </w:p>
    <w:p w14:paraId="1909EC64" w14:textId="77777777" w:rsidR="00822940" w:rsidRDefault="00822940" w:rsidP="00822940">
      <w:pPr>
        <w:pStyle w:val="SectionText"/>
        <w:numPr>
          <w:ilvl w:val="0"/>
          <w:numId w:val="18"/>
        </w:numPr>
      </w:pPr>
      <w:r>
        <w:t xml:space="preserve">For network upgrade, the </w:t>
      </w:r>
      <w:r>
        <w:rPr>
          <w:rFonts w:ascii="Calibri" w:hAnsi="Calibri" w:cs="Calibri"/>
        </w:rPr>
        <w:t>№</w:t>
      </w:r>
      <w:r>
        <w:t xml:space="preserve"> 519 needs to have internet connection either via ethernet wired connection or Wi-Fi (wireless) connection.</w:t>
      </w:r>
    </w:p>
    <w:p w14:paraId="2CBE70FA" w14:textId="77777777" w:rsidR="00822940" w:rsidRDefault="00822940" w:rsidP="00822940">
      <w:pPr>
        <w:pStyle w:val="SectionText"/>
        <w:ind w:left="0"/>
      </w:pPr>
    </w:p>
    <w:p w14:paraId="2100E696" w14:textId="77777777" w:rsidR="00822940" w:rsidRPr="00A77005" w:rsidRDefault="00822940" w:rsidP="00822940">
      <w:pPr>
        <w:pStyle w:val="SectionText"/>
        <w:ind w:left="0"/>
        <w:rPr>
          <w:b/>
          <w:bCs/>
        </w:rPr>
      </w:pPr>
      <w:r w:rsidRPr="00A77005">
        <w:rPr>
          <w:b/>
          <w:bCs/>
        </w:rPr>
        <w:t>NOTE: The update will take up to ten minutes. Once the update has started, DO NOT remove power, press any buttons, or interrupt the process. Await the “</w:t>
      </w:r>
      <w:r w:rsidRPr="00F26E18">
        <w:rPr>
          <w:b/>
          <w:bCs/>
          <w:i/>
          <w:iCs/>
        </w:rPr>
        <w:t>Upgrade Successful</w:t>
      </w:r>
      <w:r w:rsidRPr="00A77005">
        <w:rPr>
          <w:b/>
          <w:bCs/>
        </w:rPr>
        <w:t xml:space="preserve">” notification to show on the </w:t>
      </w:r>
      <w:r w:rsidRPr="00A77005">
        <w:rPr>
          <w:rFonts w:ascii="Calibri" w:hAnsi="Calibri" w:cs="Calibri"/>
          <w:b/>
          <w:bCs/>
        </w:rPr>
        <w:t>№</w:t>
      </w:r>
      <w:r w:rsidRPr="00A77005">
        <w:rPr>
          <w:b/>
          <w:bCs/>
        </w:rPr>
        <w:t xml:space="preserve"> 519 display.</w:t>
      </w:r>
    </w:p>
    <w:p w14:paraId="3A9AD213" w14:textId="77777777" w:rsidR="00822940" w:rsidRDefault="00822940" w:rsidP="00822940">
      <w:pPr>
        <w:pStyle w:val="SectionText"/>
        <w:ind w:left="0"/>
      </w:pPr>
    </w:p>
    <w:p w14:paraId="6079E49D" w14:textId="77777777" w:rsidR="00822940" w:rsidRPr="007771A2" w:rsidRDefault="00822940" w:rsidP="00822940">
      <w:pPr>
        <w:pStyle w:val="SectionText"/>
        <w:ind w:left="0"/>
        <w:rPr>
          <w:b/>
          <w:bCs/>
        </w:rPr>
      </w:pPr>
      <w:r w:rsidRPr="007771A2">
        <w:rPr>
          <w:b/>
          <w:bCs/>
        </w:rPr>
        <w:t>Instructions</w:t>
      </w:r>
    </w:p>
    <w:p w14:paraId="3F444057" w14:textId="77777777" w:rsidR="00822940" w:rsidRDefault="00822940" w:rsidP="00822940">
      <w:pPr>
        <w:pStyle w:val="SectionText"/>
        <w:numPr>
          <w:ilvl w:val="0"/>
          <w:numId w:val="19"/>
        </w:numPr>
      </w:pPr>
      <w:r>
        <w:t xml:space="preserve">Power </w:t>
      </w:r>
      <w:r w:rsidRPr="00F26E18">
        <w:rPr>
          <w:b/>
          <w:bCs/>
        </w:rPr>
        <w:t>ON</w:t>
      </w:r>
      <w:r>
        <w:t xml:space="preserve"> the </w:t>
      </w:r>
      <w:r>
        <w:rPr>
          <w:rFonts w:ascii="Calibri" w:hAnsi="Calibri" w:cs="Calibri"/>
        </w:rPr>
        <w:t>№</w:t>
      </w:r>
      <w:r>
        <w:t xml:space="preserve"> 519, remove any discs from the player / no content playing.</w:t>
      </w:r>
    </w:p>
    <w:p w14:paraId="38651343" w14:textId="77777777" w:rsidR="00822940" w:rsidRDefault="00822940" w:rsidP="00822940">
      <w:pPr>
        <w:pStyle w:val="SectionText"/>
        <w:numPr>
          <w:ilvl w:val="0"/>
          <w:numId w:val="19"/>
        </w:numPr>
      </w:pPr>
      <w:r>
        <w:t>Press “</w:t>
      </w:r>
      <w:r w:rsidRPr="00720B29">
        <w:rPr>
          <w:b/>
          <w:bCs/>
          <w:i/>
          <w:iCs/>
        </w:rPr>
        <w:t>Settings</w:t>
      </w:r>
      <w:r>
        <w:t xml:space="preserve">” button on the front panel of </w:t>
      </w:r>
      <w:r>
        <w:rPr>
          <w:rFonts w:ascii="Calibri" w:hAnsi="Calibri" w:cs="Calibri"/>
        </w:rPr>
        <w:t>№</w:t>
      </w:r>
      <w:r>
        <w:t xml:space="preserve"> 519. </w:t>
      </w:r>
    </w:p>
    <w:p w14:paraId="18A0BA06" w14:textId="77777777" w:rsidR="00822940" w:rsidRDefault="00822940" w:rsidP="00822940">
      <w:pPr>
        <w:pStyle w:val="SectionText"/>
        <w:numPr>
          <w:ilvl w:val="0"/>
          <w:numId w:val="19"/>
        </w:numPr>
      </w:pPr>
      <w:r>
        <w:t>Select “</w:t>
      </w:r>
      <w:r w:rsidRPr="00720B29">
        <w:rPr>
          <w:b/>
          <w:bCs/>
          <w:i/>
          <w:iCs/>
        </w:rPr>
        <w:t>System</w:t>
      </w:r>
      <w:r>
        <w:t>”.</w:t>
      </w:r>
    </w:p>
    <w:p w14:paraId="690D32FF" w14:textId="77777777" w:rsidR="00822940" w:rsidRDefault="00822940" w:rsidP="00822940">
      <w:pPr>
        <w:pStyle w:val="SectionText"/>
        <w:numPr>
          <w:ilvl w:val="0"/>
          <w:numId w:val="19"/>
        </w:numPr>
      </w:pPr>
      <w:r>
        <w:t>Scroll to “</w:t>
      </w:r>
      <w:r w:rsidRPr="00720B29">
        <w:rPr>
          <w:b/>
          <w:bCs/>
          <w:i/>
          <w:iCs/>
        </w:rPr>
        <w:t>Check for Update Online</w:t>
      </w:r>
      <w:r>
        <w:t>” and select.</w:t>
      </w:r>
    </w:p>
    <w:p w14:paraId="3A6A5108" w14:textId="77777777" w:rsidR="00822940" w:rsidRDefault="00822940" w:rsidP="00822940">
      <w:pPr>
        <w:pStyle w:val="SectionText"/>
        <w:ind w:left="720"/>
      </w:pPr>
      <w:r>
        <w:t>You should see “</w:t>
      </w:r>
      <w:r w:rsidRPr="00720B29">
        <w:rPr>
          <w:b/>
          <w:bCs/>
          <w:i/>
          <w:iCs/>
        </w:rPr>
        <w:t>New Version 897 is available</w:t>
      </w:r>
      <w:r>
        <w:t>”.</w:t>
      </w:r>
    </w:p>
    <w:p w14:paraId="1BB36511" w14:textId="77777777" w:rsidR="00822940" w:rsidRDefault="00822940" w:rsidP="00822940">
      <w:pPr>
        <w:pStyle w:val="SectionText"/>
        <w:numPr>
          <w:ilvl w:val="0"/>
          <w:numId w:val="19"/>
        </w:numPr>
      </w:pPr>
      <w:r>
        <w:t>Scroll to “</w:t>
      </w:r>
      <w:r w:rsidRPr="00720B29">
        <w:rPr>
          <w:b/>
          <w:bCs/>
          <w:i/>
          <w:iCs/>
        </w:rPr>
        <w:t>Install Update</w:t>
      </w:r>
      <w:r>
        <w:t>” and select.</w:t>
      </w:r>
    </w:p>
    <w:p w14:paraId="4C3909C1" w14:textId="77777777" w:rsidR="00822940" w:rsidRDefault="00822940" w:rsidP="00822940">
      <w:pPr>
        <w:pStyle w:val="SectionText"/>
        <w:ind w:left="720"/>
      </w:pPr>
      <w:r>
        <w:t>The unit will go through a few cycles of updating and rebooting while the display is dark.</w:t>
      </w:r>
    </w:p>
    <w:p w14:paraId="4337FD04" w14:textId="77777777" w:rsidR="00822940" w:rsidRDefault="00822940" w:rsidP="00822940">
      <w:pPr>
        <w:pStyle w:val="SectionText"/>
        <w:ind w:left="720"/>
      </w:pPr>
      <w:r>
        <w:t>When the update has completed you will see the message “</w:t>
      </w:r>
      <w:r w:rsidRPr="00720B29">
        <w:rPr>
          <w:b/>
          <w:bCs/>
          <w:i/>
          <w:iCs/>
        </w:rPr>
        <w:t>Upgrade Successful</w:t>
      </w:r>
      <w:r>
        <w:t>” on the display. You can verify the upgrade via “</w:t>
      </w:r>
      <w:r w:rsidRPr="00720B29">
        <w:rPr>
          <w:b/>
          <w:bCs/>
          <w:i/>
          <w:iCs/>
        </w:rPr>
        <w:t>Settings</w:t>
      </w:r>
      <w:r>
        <w:t xml:space="preserve">” </w:t>
      </w:r>
      <w:r>
        <w:sym w:font="Wingdings" w:char="F0E0"/>
      </w:r>
      <w:r>
        <w:t xml:space="preserve"> “</w:t>
      </w:r>
      <w:r w:rsidRPr="00720B29">
        <w:rPr>
          <w:b/>
          <w:bCs/>
          <w:i/>
          <w:iCs/>
        </w:rPr>
        <w:t>System</w:t>
      </w:r>
      <w:r>
        <w:t xml:space="preserve">” </w:t>
      </w:r>
      <w:r>
        <w:sym w:font="Wingdings" w:char="F0E0"/>
      </w:r>
      <w:r>
        <w:t xml:space="preserve"> “</w:t>
      </w:r>
      <w:r w:rsidRPr="00720B29">
        <w:rPr>
          <w:b/>
          <w:bCs/>
          <w:i/>
          <w:iCs/>
        </w:rPr>
        <w:t>Software Version</w:t>
      </w:r>
      <w:r>
        <w:t>” showing v897.</w:t>
      </w:r>
    </w:p>
    <w:p w14:paraId="55F25C5E" w14:textId="77777777" w:rsidR="00822940" w:rsidRDefault="00822940" w:rsidP="00822940">
      <w:pPr>
        <w:pStyle w:val="SectionText"/>
        <w:numPr>
          <w:ilvl w:val="0"/>
          <w:numId w:val="19"/>
        </w:numPr>
      </w:pPr>
      <w:r>
        <w:t>Normal operation may now be resumed.</w:t>
      </w:r>
    </w:p>
    <w:p w14:paraId="0BD4AC4D" w14:textId="77777777" w:rsidR="00822940" w:rsidRDefault="00822940" w:rsidP="00A36F49">
      <w:pPr>
        <w:pStyle w:val="SectionText"/>
        <w:ind w:left="0"/>
      </w:pPr>
    </w:p>
    <w:p w14:paraId="2F4167CF" w14:textId="77777777" w:rsidR="00822940" w:rsidRDefault="00822940" w:rsidP="00822940">
      <w:pPr>
        <w:pStyle w:val="SectionText"/>
      </w:pPr>
    </w:p>
    <w:p w14:paraId="430F8BD3" w14:textId="51CE3153" w:rsidR="0019487F" w:rsidRPr="007771A2" w:rsidRDefault="0019487F" w:rsidP="00D37039">
      <w:pPr>
        <w:pStyle w:val="SectionText"/>
        <w:ind w:left="0"/>
        <w:rPr>
          <w:b/>
          <w:bCs/>
        </w:rPr>
      </w:pPr>
      <w:r w:rsidRPr="007771A2">
        <w:rPr>
          <w:b/>
          <w:bCs/>
        </w:rPr>
        <w:t>Method</w:t>
      </w:r>
      <w:r w:rsidR="00F92FBE">
        <w:rPr>
          <w:b/>
          <w:bCs/>
        </w:rPr>
        <w:t xml:space="preserve"> #</w:t>
      </w:r>
      <w:r w:rsidR="00A36F49">
        <w:rPr>
          <w:b/>
          <w:bCs/>
        </w:rPr>
        <w:t>2</w:t>
      </w:r>
      <w:r w:rsidR="00F92FBE">
        <w:rPr>
          <w:b/>
          <w:bCs/>
        </w:rPr>
        <w:t>:</w:t>
      </w:r>
      <w:r w:rsidRPr="007771A2">
        <w:rPr>
          <w:b/>
          <w:bCs/>
        </w:rPr>
        <w:t xml:space="preserve"> USB-A Stick / Drive</w:t>
      </w:r>
    </w:p>
    <w:p w14:paraId="3E50DA14" w14:textId="5BE9C0E5" w:rsidR="0019487F" w:rsidRPr="007771A2" w:rsidRDefault="0019487F" w:rsidP="00D37039">
      <w:pPr>
        <w:pStyle w:val="SectionText"/>
        <w:ind w:left="0"/>
        <w:rPr>
          <w:b/>
          <w:bCs/>
        </w:rPr>
      </w:pPr>
      <w:r w:rsidRPr="007771A2">
        <w:rPr>
          <w:b/>
          <w:bCs/>
        </w:rPr>
        <w:t>Required Materials</w:t>
      </w:r>
    </w:p>
    <w:p w14:paraId="7A41B369" w14:textId="12CCCFFE" w:rsidR="0019487F" w:rsidRDefault="0019487F" w:rsidP="00A77005">
      <w:pPr>
        <w:pStyle w:val="SectionText"/>
        <w:numPr>
          <w:ilvl w:val="0"/>
          <w:numId w:val="18"/>
        </w:numPr>
      </w:pPr>
      <w:r>
        <w:t xml:space="preserve">Blank USB-A Stick that has been formatted as </w:t>
      </w:r>
      <w:r w:rsidR="00A1299F">
        <w:t>FAT32.</w:t>
      </w:r>
    </w:p>
    <w:p w14:paraId="6B1B548C" w14:textId="517942ED" w:rsidR="0019487F" w:rsidRDefault="0019487F" w:rsidP="00A77005">
      <w:pPr>
        <w:pStyle w:val="SectionText"/>
        <w:numPr>
          <w:ilvl w:val="0"/>
          <w:numId w:val="18"/>
        </w:numPr>
      </w:pPr>
      <w:r>
        <w:t xml:space="preserve">Software Update File - v897 (Found in the zip file where you found these instructions and with </w:t>
      </w:r>
      <w:r w:rsidR="00141F9D">
        <w:t>a</w:t>
      </w:r>
      <w:r>
        <w:t xml:space="preserve"> file</w:t>
      </w:r>
      <w:r w:rsidR="00141F9D">
        <w:t xml:space="preserve"> with the</w:t>
      </w:r>
      <w:r>
        <w:t xml:space="preserve"> name “</w:t>
      </w:r>
      <w:r w:rsidRPr="00141F9D">
        <w:rPr>
          <w:b/>
          <w:bCs/>
        </w:rPr>
        <w:t>sfupdate</w:t>
      </w:r>
      <w:r>
        <w:t>”.</w:t>
      </w:r>
    </w:p>
    <w:p w14:paraId="3CA4E820" w14:textId="77777777" w:rsidR="0019487F" w:rsidRDefault="0019487F" w:rsidP="00D37039">
      <w:pPr>
        <w:pStyle w:val="SectionText"/>
        <w:ind w:left="0"/>
      </w:pPr>
    </w:p>
    <w:p w14:paraId="113F3D4A" w14:textId="4E857CF7" w:rsidR="008B622D" w:rsidRPr="00A77005" w:rsidRDefault="008B622D" w:rsidP="00D37039">
      <w:pPr>
        <w:pStyle w:val="SectionText"/>
        <w:ind w:left="0"/>
        <w:rPr>
          <w:b/>
          <w:bCs/>
        </w:rPr>
      </w:pPr>
      <w:r w:rsidRPr="00A77005">
        <w:rPr>
          <w:b/>
          <w:bCs/>
        </w:rPr>
        <w:t>NOTE: The update will take up to ten minutes. Once the update has started, DO NOT remove power, press any buttons, or interrupt the process. Await the “</w:t>
      </w:r>
      <w:r w:rsidRPr="00141F9D">
        <w:rPr>
          <w:b/>
          <w:bCs/>
          <w:i/>
          <w:iCs/>
        </w:rPr>
        <w:t>Upgrade Successful</w:t>
      </w:r>
      <w:r w:rsidRPr="00A77005">
        <w:rPr>
          <w:b/>
          <w:bCs/>
        </w:rPr>
        <w:t xml:space="preserve">” notification to show on the </w:t>
      </w:r>
      <w:r w:rsidRPr="00A77005">
        <w:rPr>
          <w:rFonts w:ascii="Calibri" w:hAnsi="Calibri" w:cs="Calibri"/>
          <w:b/>
          <w:bCs/>
        </w:rPr>
        <w:t>№</w:t>
      </w:r>
      <w:r w:rsidRPr="00A77005">
        <w:rPr>
          <w:b/>
          <w:bCs/>
        </w:rPr>
        <w:t xml:space="preserve"> 519 display.</w:t>
      </w:r>
    </w:p>
    <w:p w14:paraId="079D9AA0" w14:textId="77777777" w:rsidR="008B622D" w:rsidRDefault="008B622D" w:rsidP="00D37039">
      <w:pPr>
        <w:pStyle w:val="SectionText"/>
        <w:ind w:left="0"/>
      </w:pPr>
    </w:p>
    <w:p w14:paraId="00B70336" w14:textId="290DBAED" w:rsidR="0019487F" w:rsidRPr="007771A2" w:rsidRDefault="0019487F" w:rsidP="00D37039">
      <w:pPr>
        <w:pStyle w:val="SectionText"/>
        <w:ind w:left="0"/>
        <w:rPr>
          <w:b/>
          <w:bCs/>
        </w:rPr>
      </w:pPr>
      <w:r w:rsidRPr="007771A2">
        <w:rPr>
          <w:b/>
          <w:bCs/>
        </w:rPr>
        <w:t>Instructions</w:t>
      </w:r>
    </w:p>
    <w:p w14:paraId="4AEC3B6A" w14:textId="00E8FC70" w:rsidR="0019487F" w:rsidRDefault="008B622D" w:rsidP="000735D0">
      <w:pPr>
        <w:pStyle w:val="SectionText"/>
        <w:numPr>
          <w:ilvl w:val="0"/>
          <w:numId w:val="17"/>
        </w:numPr>
      </w:pPr>
      <w:r>
        <w:t xml:space="preserve">Copy the unzipped update file (named </w:t>
      </w:r>
      <w:r w:rsidRPr="00141F9D">
        <w:rPr>
          <w:i/>
          <w:iCs/>
        </w:rPr>
        <w:t>“</w:t>
      </w:r>
      <w:proofErr w:type="spellStart"/>
      <w:r w:rsidRPr="00141F9D">
        <w:rPr>
          <w:b/>
          <w:bCs/>
          <w:i/>
          <w:iCs/>
        </w:rPr>
        <w:t>sfupdate</w:t>
      </w:r>
      <w:proofErr w:type="spellEnd"/>
      <w:r>
        <w:t xml:space="preserve">”) to the </w:t>
      </w:r>
      <w:r w:rsidR="00A36F49">
        <w:t xml:space="preserve">FAT32 formatted </w:t>
      </w:r>
      <w:r>
        <w:t>USB-A Stick referenced above.</w:t>
      </w:r>
    </w:p>
    <w:p w14:paraId="729264CB" w14:textId="3B34D1F6" w:rsidR="008B622D" w:rsidRDefault="008B622D" w:rsidP="000735D0">
      <w:pPr>
        <w:pStyle w:val="SectionText"/>
        <w:numPr>
          <w:ilvl w:val="0"/>
          <w:numId w:val="17"/>
        </w:numPr>
      </w:pPr>
      <w:r>
        <w:t xml:space="preserve">Power </w:t>
      </w:r>
      <w:r w:rsidRPr="00F26E18">
        <w:rPr>
          <w:b/>
          <w:bCs/>
        </w:rPr>
        <w:t>ON</w:t>
      </w:r>
      <w:r>
        <w:t xml:space="preserve"> the </w:t>
      </w:r>
      <w:r>
        <w:rPr>
          <w:rFonts w:ascii="Calibri" w:hAnsi="Calibri" w:cs="Calibri"/>
        </w:rPr>
        <w:t>№</w:t>
      </w:r>
      <w:r>
        <w:t xml:space="preserve"> 519</w:t>
      </w:r>
      <w:r w:rsidR="00951224">
        <w:t>, remove any discs from the player / no content playing.</w:t>
      </w:r>
    </w:p>
    <w:p w14:paraId="474434BA" w14:textId="4BDD702B" w:rsidR="00951224" w:rsidRDefault="007B0B9E" w:rsidP="000735D0">
      <w:pPr>
        <w:pStyle w:val="SectionText"/>
        <w:numPr>
          <w:ilvl w:val="0"/>
          <w:numId w:val="17"/>
        </w:numPr>
      </w:pPr>
      <w:r>
        <w:t>Insert the USB</w:t>
      </w:r>
      <w:r w:rsidR="002A4162">
        <w:t xml:space="preserve"> Stick into either of the two (2) USB-A connections on the back panel of the </w:t>
      </w:r>
      <w:r w:rsidR="002A4162">
        <w:rPr>
          <w:rFonts w:ascii="Calibri" w:hAnsi="Calibri" w:cs="Calibri"/>
        </w:rPr>
        <w:t>№</w:t>
      </w:r>
      <w:r w:rsidR="002A4162">
        <w:t xml:space="preserve"> 519.</w:t>
      </w:r>
    </w:p>
    <w:p w14:paraId="20A30641" w14:textId="43B026FE" w:rsidR="0044124E" w:rsidRDefault="0044124E" w:rsidP="000735D0">
      <w:pPr>
        <w:pStyle w:val="SectionText"/>
        <w:numPr>
          <w:ilvl w:val="0"/>
          <w:numId w:val="17"/>
        </w:numPr>
      </w:pPr>
      <w:r>
        <w:t>Press “</w:t>
      </w:r>
      <w:r w:rsidRPr="00141F9D">
        <w:rPr>
          <w:b/>
          <w:bCs/>
          <w:i/>
          <w:iCs/>
        </w:rPr>
        <w:t>Settings</w:t>
      </w:r>
      <w:r>
        <w:t xml:space="preserve">” button on the front panel of </w:t>
      </w:r>
      <w:r>
        <w:rPr>
          <w:rFonts w:ascii="Calibri" w:hAnsi="Calibri" w:cs="Calibri"/>
        </w:rPr>
        <w:t>№</w:t>
      </w:r>
      <w:r>
        <w:t xml:space="preserve"> 519. </w:t>
      </w:r>
    </w:p>
    <w:p w14:paraId="047ACE01" w14:textId="77777777" w:rsidR="0044124E" w:rsidRDefault="0044124E" w:rsidP="000735D0">
      <w:pPr>
        <w:pStyle w:val="SectionText"/>
        <w:numPr>
          <w:ilvl w:val="0"/>
          <w:numId w:val="17"/>
        </w:numPr>
      </w:pPr>
      <w:r>
        <w:t>Select “</w:t>
      </w:r>
      <w:r w:rsidRPr="00F26E18">
        <w:rPr>
          <w:b/>
          <w:bCs/>
          <w:i/>
          <w:iCs/>
        </w:rPr>
        <w:t>System</w:t>
      </w:r>
      <w:r>
        <w:t>”.</w:t>
      </w:r>
    </w:p>
    <w:p w14:paraId="405C4EB4" w14:textId="085F54CC" w:rsidR="0044124E" w:rsidRDefault="0044124E" w:rsidP="000735D0">
      <w:pPr>
        <w:pStyle w:val="SectionText"/>
        <w:numPr>
          <w:ilvl w:val="0"/>
          <w:numId w:val="17"/>
        </w:numPr>
      </w:pPr>
      <w:r>
        <w:t>Scroll to “</w:t>
      </w:r>
      <w:r w:rsidRPr="00F26E18">
        <w:rPr>
          <w:b/>
          <w:bCs/>
          <w:i/>
          <w:iCs/>
        </w:rPr>
        <w:t>Update Firmware</w:t>
      </w:r>
      <w:r>
        <w:t>” and select.</w:t>
      </w:r>
    </w:p>
    <w:p w14:paraId="04F67CAE" w14:textId="1D360F7C" w:rsidR="0044124E" w:rsidRDefault="0044124E" w:rsidP="000735D0">
      <w:pPr>
        <w:pStyle w:val="SectionText"/>
        <w:ind w:left="720"/>
      </w:pPr>
      <w:r>
        <w:t>You should see “</w:t>
      </w:r>
      <w:r w:rsidRPr="00F26E18">
        <w:rPr>
          <w:b/>
          <w:bCs/>
          <w:i/>
          <w:iCs/>
        </w:rPr>
        <w:t>Update found on USB Stick</w:t>
      </w:r>
      <w:r w:rsidR="005A58E7">
        <w:t>”, select that option.</w:t>
      </w:r>
    </w:p>
    <w:p w14:paraId="271CAE0A" w14:textId="373FD93D" w:rsidR="005A58E7" w:rsidRDefault="005A58E7" w:rsidP="000735D0">
      <w:pPr>
        <w:pStyle w:val="SectionText"/>
        <w:ind w:left="720"/>
      </w:pPr>
      <w:r>
        <w:t>After the update starts, you will see “</w:t>
      </w:r>
      <w:r w:rsidRPr="00F26E18">
        <w:rPr>
          <w:b/>
          <w:bCs/>
          <w:i/>
          <w:iCs/>
        </w:rPr>
        <w:t>USB update copying, please wait. . .</w:t>
      </w:r>
      <w:r>
        <w:t>”</w:t>
      </w:r>
    </w:p>
    <w:p w14:paraId="2084BF24" w14:textId="12AC713C" w:rsidR="005A58E7" w:rsidRDefault="005A58E7" w:rsidP="000735D0">
      <w:pPr>
        <w:pStyle w:val="SectionText"/>
        <w:ind w:left="720"/>
      </w:pPr>
      <w:r>
        <w:t>The unit will go through a few cycles of updating and rebooting while the display is dark.</w:t>
      </w:r>
    </w:p>
    <w:p w14:paraId="7107E0FF" w14:textId="5653F912" w:rsidR="005A58E7" w:rsidRDefault="005A58E7" w:rsidP="000735D0">
      <w:pPr>
        <w:pStyle w:val="SectionText"/>
        <w:ind w:left="720"/>
      </w:pPr>
      <w:r>
        <w:t>When the update has completed you will see the message “</w:t>
      </w:r>
      <w:r w:rsidRPr="00F26E18">
        <w:rPr>
          <w:b/>
          <w:bCs/>
          <w:i/>
          <w:iCs/>
        </w:rPr>
        <w:t>Upgrade Successful</w:t>
      </w:r>
      <w:r>
        <w:t>” on the display.</w:t>
      </w:r>
      <w:r w:rsidR="000735D0">
        <w:t xml:space="preserve"> You can verify the upgrade via “</w:t>
      </w:r>
      <w:r w:rsidR="000735D0" w:rsidRPr="00F26E18">
        <w:rPr>
          <w:b/>
          <w:bCs/>
          <w:i/>
          <w:iCs/>
        </w:rPr>
        <w:t>Settings</w:t>
      </w:r>
      <w:r w:rsidR="000735D0">
        <w:t xml:space="preserve">” </w:t>
      </w:r>
      <w:r w:rsidR="000735D0">
        <w:sym w:font="Wingdings" w:char="F0E0"/>
      </w:r>
      <w:r w:rsidR="000735D0">
        <w:t xml:space="preserve"> “</w:t>
      </w:r>
      <w:r w:rsidR="000735D0" w:rsidRPr="00F26E18">
        <w:rPr>
          <w:b/>
          <w:bCs/>
          <w:i/>
          <w:iCs/>
        </w:rPr>
        <w:t>System</w:t>
      </w:r>
      <w:r w:rsidR="000735D0">
        <w:t xml:space="preserve">” </w:t>
      </w:r>
      <w:r w:rsidR="000735D0">
        <w:sym w:font="Wingdings" w:char="F0E0"/>
      </w:r>
      <w:r w:rsidR="000735D0">
        <w:t xml:space="preserve"> “</w:t>
      </w:r>
      <w:r w:rsidR="000735D0" w:rsidRPr="00F26E18">
        <w:rPr>
          <w:b/>
          <w:bCs/>
          <w:i/>
          <w:iCs/>
        </w:rPr>
        <w:t>Software Version</w:t>
      </w:r>
      <w:r w:rsidR="000735D0">
        <w:t>” showing v897.</w:t>
      </w:r>
    </w:p>
    <w:p w14:paraId="263D6CDE" w14:textId="77777777" w:rsidR="00A36F49" w:rsidRPr="00A36F49" w:rsidRDefault="000735D0" w:rsidP="00A36F49">
      <w:pPr>
        <w:pStyle w:val="SectionText"/>
        <w:numPr>
          <w:ilvl w:val="0"/>
          <w:numId w:val="17"/>
        </w:numPr>
      </w:pPr>
      <w:r>
        <w:t xml:space="preserve">The USB Stick may </w:t>
      </w:r>
      <w:r w:rsidR="00F26E18">
        <w:t xml:space="preserve">now </w:t>
      </w:r>
      <w:r>
        <w:t xml:space="preserve">be </w:t>
      </w:r>
      <w:r w:rsidR="00F26E18">
        <w:t>removed, and normal operation resumed.</w:t>
      </w:r>
    </w:p>
    <w:p w14:paraId="42EBE5E1" w14:textId="77777777" w:rsidR="00A36F49" w:rsidRPr="00A36F49" w:rsidRDefault="00A36F49" w:rsidP="00A36F49">
      <w:pPr>
        <w:pStyle w:val="SectionText"/>
        <w:ind w:left="360"/>
      </w:pPr>
    </w:p>
    <w:p w14:paraId="7417AB35" w14:textId="77777777" w:rsidR="00A36F49" w:rsidRDefault="00A36F49" w:rsidP="00A36F49">
      <w:pPr>
        <w:pStyle w:val="SectionText"/>
        <w:ind w:left="360"/>
      </w:pPr>
    </w:p>
    <w:p w14:paraId="43511EDF" w14:textId="77777777" w:rsidR="00A36F49" w:rsidRDefault="00A36F49" w:rsidP="00A36F49">
      <w:pPr>
        <w:pStyle w:val="SectionText"/>
        <w:ind w:left="360"/>
      </w:pPr>
    </w:p>
    <w:p w14:paraId="7749F19E" w14:textId="77777777" w:rsidR="00A36F49" w:rsidRDefault="00A36F49" w:rsidP="00A36F49">
      <w:pPr>
        <w:pStyle w:val="SectionText"/>
        <w:ind w:left="360"/>
      </w:pPr>
    </w:p>
    <w:p w14:paraId="759EF474" w14:textId="77777777" w:rsidR="00A36F49" w:rsidRPr="00A36F49" w:rsidRDefault="00A36F49" w:rsidP="00A36F49">
      <w:pPr>
        <w:pStyle w:val="SectionText"/>
        <w:ind w:left="360"/>
      </w:pPr>
    </w:p>
    <w:p w14:paraId="3750B356" w14:textId="77777777" w:rsidR="00A36F49" w:rsidRDefault="00A36F49" w:rsidP="00A36F49">
      <w:pPr>
        <w:pStyle w:val="SectionText"/>
        <w:ind w:left="0"/>
      </w:pPr>
    </w:p>
    <w:p w14:paraId="56039F67" w14:textId="77777777" w:rsidR="00A36F49" w:rsidRDefault="00A36F49" w:rsidP="00A36F49">
      <w:pPr>
        <w:pStyle w:val="SectionText"/>
        <w:ind w:left="0"/>
      </w:pPr>
    </w:p>
    <w:p w14:paraId="7E094AA9" w14:textId="77777777" w:rsidR="00A36F49" w:rsidRDefault="00A36F49" w:rsidP="00A36F49">
      <w:pPr>
        <w:pStyle w:val="SectionText"/>
        <w:ind w:left="0"/>
      </w:pPr>
    </w:p>
    <w:p w14:paraId="3062F3EA" w14:textId="77777777" w:rsidR="00A36F49" w:rsidRDefault="00A36F49" w:rsidP="00A36F49">
      <w:pPr>
        <w:pStyle w:val="SectionText"/>
        <w:ind w:left="0"/>
      </w:pPr>
    </w:p>
    <w:p w14:paraId="6F974CF1" w14:textId="77777777" w:rsidR="00A36F49" w:rsidRDefault="00A36F49" w:rsidP="00A36F49">
      <w:pPr>
        <w:pStyle w:val="SectionText"/>
        <w:ind w:left="0"/>
      </w:pPr>
    </w:p>
    <w:p w14:paraId="4A3BDE09" w14:textId="77777777" w:rsidR="00A36F49" w:rsidRDefault="00A36F49" w:rsidP="00A36F49">
      <w:pPr>
        <w:pStyle w:val="SectionText"/>
        <w:ind w:left="0"/>
      </w:pPr>
    </w:p>
    <w:p w14:paraId="2A9E62BB" w14:textId="77777777" w:rsidR="00A36F49" w:rsidRDefault="00A36F49" w:rsidP="00A36F49">
      <w:pPr>
        <w:pStyle w:val="SectionText"/>
        <w:ind w:left="0"/>
      </w:pPr>
    </w:p>
    <w:p w14:paraId="0AA4CBB2" w14:textId="77777777" w:rsidR="00A36F49" w:rsidRDefault="00A36F49" w:rsidP="00A36F49">
      <w:pPr>
        <w:pStyle w:val="SectionText"/>
        <w:ind w:left="0"/>
      </w:pPr>
    </w:p>
    <w:p w14:paraId="49E58521" w14:textId="77777777" w:rsidR="00A36F49" w:rsidRDefault="00A36F49" w:rsidP="00A36F49">
      <w:pPr>
        <w:pStyle w:val="SectionText"/>
        <w:ind w:left="0"/>
      </w:pPr>
    </w:p>
    <w:p w14:paraId="4ABB2533" w14:textId="77777777" w:rsidR="00A36F49" w:rsidRDefault="00A36F49" w:rsidP="00A36F49">
      <w:pPr>
        <w:pStyle w:val="SectionText"/>
        <w:ind w:left="0"/>
      </w:pPr>
    </w:p>
    <w:p w14:paraId="715BD9F8" w14:textId="77777777" w:rsidR="00A36F49" w:rsidRDefault="00A36F49" w:rsidP="00A36F49">
      <w:pPr>
        <w:pStyle w:val="SectionText"/>
        <w:ind w:left="0"/>
      </w:pPr>
    </w:p>
    <w:p w14:paraId="242AEC04" w14:textId="77777777" w:rsidR="00A36F49" w:rsidRDefault="00A36F49" w:rsidP="00A36F49">
      <w:pPr>
        <w:pStyle w:val="SectionText"/>
        <w:ind w:left="0"/>
      </w:pPr>
    </w:p>
    <w:p w14:paraId="151C4307" w14:textId="77777777" w:rsidR="00A36F49" w:rsidRDefault="00A36F49" w:rsidP="00A36F49">
      <w:pPr>
        <w:pStyle w:val="SectionText"/>
        <w:ind w:left="0"/>
      </w:pPr>
    </w:p>
    <w:p w14:paraId="6A028C28" w14:textId="77777777" w:rsidR="00A36F49" w:rsidRDefault="00A36F49" w:rsidP="00A36F49">
      <w:pPr>
        <w:pStyle w:val="SectionText"/>
        <w:ind w:left="0"/>
      </w:pPr>
    </w:p>
    <w:p w14:paraId="4F22E964" w14:textId="77777777" w:rsidR="00A36F49" w:rsidRDefault="00A36F49" w:rsidP="00A36F49">
      <w:pPr>
        <w:pStyle w:val="SectionText"/>
        <w:ind w:left="0"/>
      </w:pPr>
    </w:p>
    <w:p w14:paraId="539606FC" w14:textId="77777777" w:rsidR="00A36F49" w:rsidRDefault="00A36F49" w:rsidP="00A36F49">
      <w:pPr>
        <w:pStyle w:val="SectionText"/>
        <w:ind w:left="0"/>
      </w:pPr>
    </w:p>
    <w:p w14:paraId="3ADD6221" w14:textId="09606F2F" w:rsidR="00FE2D4F" w:rsidRDefault="00FE2D4F" w:rsidP="00A36F49">
      <w:pPr>
        <w:pStyle w:val="SectionText"/>
        <w:ind w:left="0"/>
      </w:pPr>
      <w:r>
        <w:t>Should you run into any issues or questions while performing the upgrade, contact Customer Support Team:</w:t>
      </w:r>
    </w:p>
    <w:p w14:paraId="47A7179C" w14:textId="674803CA" w:rsidR="00FE2D4F" w:rsidRDefault="00FE2D4F" w:rsidP="00FE2D4F">
      <w:pPr>
        <w:pStyle w:val="SectionText"/>
      </w:pPr>
      <w:r>
        <w:t>Phone</w:t>
      </w:r>
      <w:r w:rsidR="001C109E">
        <w:t>:</w:t>
      </w:r>
      <w:r w:rsidR="001C109E">
        <w:tab/>
      </w:r>
      <w:r>
        <w:t>+1 888-691-4171 (USA)</w:t>
      </w:r>
    </w:p>
    <w:p w14:paraId="70418BC5" w14:textId="0E57E2EA" w:rsidR="00FE2D4F" w:rsidRDefault="00FE2D4F" w:rsidP="001C109E">
      <w:pPr>
        <w:pStyle w:val="SectionText"/>
        <w:ind w:left="1008" w:firstLine="432"/>
      </w:pPr>
      <w:r>
        <w:t>+44-1707-668-012 (UK)</w:t>
      </w:r>
    </w:p>
    <w:p w14:paraId="76928DE6" w14:textId="0524D543" w:rsidR="00FE2D4F" w:rsidRDefault="00FE2D4F" w:rsidP="001C109E">
      <w:pPr>
        <w:pStyle w:val="SectionText"/>
        <w:ind w:left="1728" w:firstLine="432"/>
      </w:pPr>
      <w:r>
        <w:t>OR</w:t>
      </w:r>
    </w:p>
    <w:p w14:paraId="1D9BE514" w14:textId="763462D0" w:rsidR="00FE2D4F" w:rsidRDefault="00FE2D4F" w:rsidP="00FE2D4F">
      <w:pPr>
        <w:pStyle w:val="SectionText"/>
      </w:pPr>
      <w:r>
        <w:t>Email</w:t>
      </w:r>
      <w:r w:rsidR="001C109E">
        <w:t>:</w:t>
      </w:r>
      <w:r w:rsidR="001C109E">
        <w:tab/>
      </w:r>
      <w:r>
        <w:t>luxurysupport@harman.com</w:t>
      </w:r>
    </w:p>
    <w:sectPr w:rsidR="00FE2D4F" w:rsidSect="00BA10B9">
      <w:footerReference w:type="default" r:id="rId7"/>
      <w:headerReference w:type="first" r:id="rId8"/>
      <w:footerReference w:type="first" r:id="rId9"/>
      <w:pgSz w:w="12240" w:h="15840" w:code="1"/>
      <w:pgMar w:top="720" w:right="720" w:bottom="720" w:left="1080" w:header="360" w:footer="21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E5DE" w14:textId="77777777" w:rsidR="00725AD7" w:rsidRDefault="00725AD7">
      <w:r>
        <w:separator/>
      </w:r>
    </w:p>
  </w:endnote>
  <w:endnote w:type="continuationSeparator" w:id="0">
    <w:p w14:paraId="0A0D4F9B" w14:textId="77777777" w:rsidR="00725AD7" w:rsidRDefault="00725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28"/>
      <w:gridCol w:w="5328"/>
    </w:tblGrid>
    <w:tr w:rsidR="00EC7E81" w14:paraId="0A0E4A77" w14:textId="77777777">
      <w:tc>
        <w:tcPr>
          <w:tcW w:w="5328" w:type="dxa"/>
          <w:shd w:val="clear" w:color="auto" w:fill="000000"/>
        </w:tcPr>
        <w:p w14:paraId="234BED8B" w14:textId="77777777" w:rsidR="00EC7E81" w:rsidRDefault="00EC7E81">
          <w:pPr>
            <w:spacing w:after="0"/>
            <w:rPr>
              <w:rFonts w:ascii="Century Gothic" w:hAnsi="Century Gothic"/>
            </w:rPr>
          </w:pPr>
        </w:p>
      </w:tc>
      <w:tc>
        <w:tcPr>
          <w:tcW w:w="5328" w:type="dxa"/>
          <w:shd w:val="clear" w:color="auto" w:fill="000000"/>
        </w:tcPr>
        <w:p w14:paraId="32E4AEAF" w14:textId="77777777" w:rsidR="00EC7E81" w:rsidRDefault="00EC7E81">
          <w:pPr>
            <w:spacing w:after="0"/>
            <w:jc w:val="right"/>
            <w:rPr>
              <w:rFonts w:ascii="Century Gothic" w:hAnsi="Century Gothic"/>
            </w:rPr>
          </w:pPr>
        </w:p>
      </w:tc>
    </w:tr>
  </w:tbl>
  <w:p w14:paraId="614B775E" w14:textId="77777777" w:rsidR="00EC7E81" w:rsidRDefault="00EC7E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28"/>
      <w:gridCol w:w="5328"/>
    </w:tblGrid>
    <w:tr w:rsidR="00EC7E81" w14:paraId="64FB0933" w14:textId="77777777">
      <w:tc>
        <w:tcPr>
          <w:tcW w:w="5328" w:type="dxa"/>
          <w:tcBorders>
            <w:bottom w:val="nil"/>
          </w:tcBorders>
          <w:shd w:val="clear" w:color="auto" w:fill="000000"/>
        </w:tcPr>
        <w:p w14:paraId="3F9DDE56" w14:textId="77777777" w:rsidR="00EC7E81" w:rsidRDefault="00EC7E81">
          <w:pPr>
            <w:spacing w:after="0"/>
            <w:rPr>
              <w:rFonts w:ascii="Century Gothic" w:hAnsi="Century Gothic"/>
            </w:rPr>
          </w:pPr>
        </w:p>
      </w:tc>
      <w:tc>
        <w:tcPr>
          <w:tcW w:w="5328" w:type="dxa"/>
          <w:tcBorders>
            <w:bottom w:val="nil"/>
          </w:tcBorders>
          <w:shd w:val="clear" w:color="auto" w:fill="000000"/>
        </w:tcPr>
        <w:p w14:paraId="2667537F" w14:textId="77777777" w:rsidR="00EC7E81" w:rsidRDefault="00EC7E81">
          <w:pPr>
            <w:spacing w:after="0"/>
            <w:jc w:val="right"/>
            <w:rPr>
              <w:rFonts w:ascii="Century Gothic" w:hAnsi="Century Gothic"/>
            </w:rPr>
          </w:pPr>
        </w:p>
      </w:tc>
    </w:tr>
    <w:tr w:rsidR="00EC7E81" w14:paraId="160AA918" w14:textId="77777777">
      <w:tc>
        <w:tcPr>
          <w:tcW w:w="5328" w:type="dxa"/>
          <w:tcBorders>
            <w:top w:val="single" w:sz="4" w:space="0" w:color="auto"/>
            <w:bottom w:val="nil"/>
          </w:tcBorders>
        </w:tcPr>
        <w:p w14:paraId="0D9CD01C" w14:textId="77777777" w:rsidR="00EC7E81" w:rsidRDefault="00EC7E81">
          <w:pPr>
            <w:spacing w:after="0"/>
            <w:rPr>
              <w:rFonts w:ascii="Century Gothic" w:hAnsi="Century Gothic"/>
              <w:caps/>
            </w:rPr>
          </w:pPr>
        </w:p>
      </w:tc>
      <w:tc>
        <w:tcPr>
          <w:tcW w:w="5328" w:type="dxa"/>
          <w:tcBorders>
            <w:top w:val="single" w:sz="4" w:space="0" w:color="auto"/>
            <w:bottom w:val="nil"/>
          </w:tcBorders>
        </w:tcPr>
        <w:p w14:paraId="53E868D6" w14:textId="77777777" w:rsidR="00EC7E81" w:rsidRDefault="00EC7E81">
          <w:pPr>
            <w:spacing w:after="0"/>
            <w:jc w:val="right"/>
            <w:rPr>
              <w:rFonts w:ascii="Century Gothic" w:hAnsi="Century Gothic"/>
              <w:caps/>
            </w:rPr>
          </w:pPr>
        </w:p>
      </w:tc>
    </w:tr>
  </w:tbl>
  <w:p w14:paraId="3205BEE8" w14:textId="77777777" w:rsidR="00EC7E81" w:rsidRDefault="00EC7E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E894" w14:textId="77777777" w:rsidR="00725AD7" w:rsidRDefault="00725AD7">
      <w:r>
        <w:separator/>
      </w:r>
    </w:p>
  </w:footnote>
  <w:footnote w:type="continuationSeparator" w:id="0">
    <w:p w14:paraId="51258F38" w14:textId="77777777" w:rsidR="00725AD7" w:rsidRDefault="00725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97" w:type="dxa"/>
      <w:tblInd w:w="-450" w:type="dxa"/>
      <w:tblLayout w:type="fixed"/>
      <w:tblLook w:val="0000" w:firstRow="0" w:lastRow="0" w:firstColumn="0" w:lastColumn="0" w:noHBand="0" w:noVBand="0"/>
    </w:tblPr>
    <w:tblGrid>
      <w:gridCol w:w="4184"/>
      <w:gridCol w:w="321"/>
      <w:gridCol w:w="74"/>
      <w:gridCol w:w="830"/>
      <w:gridCol w:w="544"/>
      <w:gridCol w:w="1492"/>
      <w:gridCol w:w="1767"/>
      <w:gridCol w:w="2085"/>
    </w:tblGrid>
    <w:tr w:rsidR="00EC7E81" w:rsidRPr="00DF6553" w14:paraId="5F9F5E19" w14:textId="77777777" w:rsidTr="00FF5AE7">
      <w:trPr>
        <w:trHeight w:val="113"/>
      </w:trPr>
      <w:tc>
        <w:tcPr>
          <w:tcW w:w="4579" w:type="dxa"/>
          <w:gridSpan w:val="3"/>
          <w:shd w:val="clear" w:color="auto" w:fill="000000"/>
        </w:tcPr>
        <w:p w14:paraId="5A59DD82" w14:textId="77777777" w:rsidR="00EC7E81" w:rsidRPr="00DF6553" w:rsidRDefault="00EC7E81">
          <w:pPr>
            <w:pStyle w:val="SectionText"/>
            <w:spacing w:after="0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  <w:tc>
        <w:tcPr>
          <w:tcW w:w="830" w:type="dxa"/>
          <w:shd w:val="clear" w:color="auto" w:fill="000000"/>
        </w:tcPr>
        <w:p w14:paraId="4493AB67" w14:textId="77777777" w:rsidR="00EC7E81" w:rsidRPr="00DF6553" w:rsidRDefault="00EC7E81">
          <w:pPr>
            <w:pStyle w:val="SectionText"/>
            <w:spacing w:after="0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  <w:tc>
        <w:tcPr>
          <w:tcW w:w="3803" w:type="dxa"/>
          <w:gridSpan w:val="3"/>
          <w:shd w:val="clear" w:color="auto" w:fill="000000"/>
        </w:tcPr>
        <w:p w14:paraId="70236CD3" w14:textId="77777777" w:rsidR="00EC7E81" w:rsidRPr="00DF6553" w:rsidRDefault="00EC7E81">
          <w:pPr>
            <w:pStyle w:val="SectionText"/>
            <w:spacing w:after="0"/>
            <w:ind w:left="0"/>
            <w:rPr>
              <w:rFonts w:ascii="Century Gothic" w:hAnsi="Century Gothic"/>
              <w:b/>
              <w:bCs/>
              <w:caps/>
              <w:sz w:val="16"/>
              <w:szCs w:val="16"/>
            </w:rPr>
          </w:pPr>
        </w:p>
      </w:tc>
      <w:tc>
        <w:tcPr>
          <w:tcW w:w="2085" w:type="dxa"/>
          <w:shd w:val="clear" w:color="auto" w:fill="000000"/>
        </w:tcPr>
        <w:p w14:paraId="1A12D5C3" w14:textId="77777777" w:rsidR="00EC7E81" w:rsidRPr="00DF6553" w:rsidRDefault="00EC7E81">
          <w:pPr>
            <w:pStyle w:val="SectionText"/>
            <w:spacing w:after="0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</w:tr>
    <w:tr w:rsidR="00FF5AE7" w14:paraId="16CDDFBB" w14:textId="77777777" w:rsidTr="00FF5AE7">
      <w:trPr>
        <w:cantSplit/>
        <w:trHeight w:val="685"/>
      </w:trPr>
      <w:tc>
        <w:tcPr>
          <w:tcW w:w="4184" w:type="dxa"/>
          <w:vAlign w:val="center"/>
        </w:tcPr>
        <w:p w14:paraId="14EC1446" w14:textId="77777777" w:rsidR="00FF5AE7" w:rsidRDefault="00FF5AE7" w:rsidP="00FF5AE7">
          <w:pPr>
            <w:jc w:val="center"/>
          </w:pPr>
          <w:r>
            <w:rPr>
              <w:noProof/>
            </w:rPr>
            <w:drawing>
              <wp:inline distT="0" distB="0" distL="0" distR="0" wp14:anchorId="18B5A4FD" wp14:editId="0B87386F">
                <wp:extent cx="1570314" cy="548640"/>
                <wp:effectExtent l="0" t="0" r="0" b="3810"/>
                <wp:docPr id="1501922072" name="Picture 3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1193215" name="Picture 3" descr="A black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0314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dxa"/>
          <w:gridSpan w:val="5"/>
        </w:tcPr>
        <w:p w14:paraId="3FD2901B" w14:textId="77777777" w:rsidR="00FF5AE7" w:rsidRPr="006943B8" w:rsidRDefault="00FF5AE7" w:rsidP="00FF5AE7">
          <w:pPr>
            <w:spacing w:after="0"/>
            <w:rPr>
              <w:rFonts w:ascii="Impact" w:hAnsi="Impact"/>
              <w:b/>
              <w:sz w:val="16"/>
              <w:szCs w:val="16"/>
            </w:rPr>
          </w:pPr>
        </w:p>
        <w:p w14:paraId="0BEF2B03" w14:textId="77777777" w:rsidR="00FF5AE7" w:rsidRDefault="00FF5AE7" w:rsidP="00FF5AE7">
          <w:pPr>
            <w:spacing w:after="0"/>
            <w:rPr>
              <w:rFonts w:ascii="Times New Roman" w:hAnsi="Times New Roman"/>
              <w:b/>
              <w:sz w:val="16"/>
              <w:szCs w:val="16"/>
            </w:rPr>
          </w:pPr>
          <w:bookmarkStart w:id="0" w:name="_Hlk157528887"/>
          <w:r w:rsidRPr="006943B8">
            <w:rPr>
              <w:rFonts w:ascii="Times New Roman" w:hAnsi="Times New Roman"/>
              <w:b/>
              <w:sz w:val="16"/>
              <w:szCs w:val="16"/>
            </w:rPr>
            <w:t xml:space="preserve">Phone </w:t>
          </w:r>
          <w:r>
            <w:rPr>
              <w:rFonts w:ascii="Times New Roman" w:hAnsi="Times New Roman"/>
              <w:b/>
              <w:sz w:val="16"/>
              <w:szCs w:val="16"/>
            </w:rPr>
            <w:t xml:space="preserve">    +1 888-691-4171 (USA)</w:t>
          </w:r>
        </w:p>
        <w:p w14:paraId="7151C557" w14:textId="77777777" w:rsidR="00FF5AE7" w:rsidRDefault="00FF5AE7" w:rsidP="00FF5AE7">
          <w:pPr>
            <w:spacing w:after="0"/>
            <w:rPr>
              <w:rFonts w:ascii="Times New Roman" w:hAnsi="Times New Roman"/>
              <w:b/>
              <w:sz w:val="16"/>
              <w:szCs w:val="16"/>
            </w:rPr>
          </w:pPr>
          <w:r w:rsidRPr="006943B8">
            <w:rPr>
              <w:rFonts w:ascii="Times New Roman" w:hAnsi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/>
              <w:b/>
              <w:sz w:val="16"/>
              <w:szCs w:val="16"/>
            </w:rPr>
            <w:t xml:space="preserve">              +44-1707-668-012 (UK)</w:t>
          </w:r>
        </w:p>
        <w:p w14:paraId="690C7DBC" w14:textId="77777777" w:rsidR="00FF5AE7" w:rsidRDefault="00FF5AE7" w:rsidP="00FF5AE7">
          <w:pPr>
            <w:spacing w:after="0"/>
            <w:rPr>
              <w:rFonts w:ascii="Times New Roman" w:hAnsi="Times New Roman"/>
              <w:b/>
              <w:sz w:val="16"/>
              <w:szCs w:val="16"/>
            </w:rPr>
          </w:pPr>
          <w:r>
            <w:rPr>
              <w:rFonts w:ascii="Times New Roman" w:hAnsi="Times New Roman"/>
              <w:b/>
              <w:sz w:val="16"/>
              <w:szCs w:val="16"/>
            </w:rPr>
            <w:t>Email     luxurysupport@harman.com</w:t>
          </w:r>
        </w:p>
        <w:p w14:paraId="1F407B20" w14:textId="77777777" w:rsidR="00FF5AE7" w:rsidRDefault="00FF5AE7" w:rsidP="00FF5AE7">
          <w:pPr>
            <w:spacing w:after="0"/>
            <w:rPr>
              <w:rFonts w:ascii="Times New Roman" w:hAnsi="Times New Roman"/>
              <w:b/>
              <w:sz w:val="16"/>
              <w:szCs w:val="16"/>
            </w:rPr>
          </w:pPr>
          <w:r>
            <w:rPr>
              <w:rFonts w:ascii="Times New Roman" w:hAnsi="Times New Roman"/>
              <w:b/>
              <w:sz w:val="16"/>
              <w:szCs w:val="16"/>
            </w:rPr>
            <w:t xml:space="preserve">Web       </w:t>
          </w:r>
          <w:r w:rsidRPr="003443E9">
            <w:rPr>
              <w:rFonts w:ascii="Times New Roman" w:hAnsi="Times New Roman"/>
              <w:b/>
              <w:sz w:val="16"/>
              <w:szCs w:val="16"/>
            </w:rPr>
            <w:t>www.</w:t>
          </w:r>
          <w:r>
            <w:rPr>
              <w:rFonts w:ascii="Times New Roman" w:hAnsi="Times New Roman"/>
              <w:b/>
              <w:sz w:val="16"/>
              <w:szCs w:val="16"/>
            </w:rPr>
            <w:t>marklevinson.com</w:t>
          </w:r>
        </w:p>
        <w:bookmarkEnd w:id="0"/>
        <w:p w14:paraId="07C04EB3" w14:textId="77777777" w:rsidR="00FF5AE7" w:rsidRPr="006943B8" w:rsidRDefault="00FF5AE7" w:rsidP="00FF5AE7">
          <w:pPr>
            <w:spacing w:after="0"/>
            <w:rPr>
              <w:sz w:val="16"/>
              <w:szCs w:val="16"/>
            </w:rPr>
          </w:pPr>
        </w:p>
      </w:tc>
      <w:tc>
        <w:tcPr>
          <w:tcW w:w="3852" w:type="dxa"/>
          <w:gridSpan w:val="2"/>
        </w:tcPr>
        <w:p w14:paraId="7797D4DB" w14:textId="77777777" w:rsidR="00FF5AE7" w:rsidRPr="006943B8" w:rsidRDefault="00FF5AE7" w:rsidP="00FF5AE7">
          <w:pPr>
            <w:pStyle w:val="Heading5"/>
            <w:jc w:val="right"/>
            <w:rPr>
              <w:rFonts w:ascii="Impact" w:hAnsi="Impact"/>
              <w:b w:val="0"/>
              <w:i/>
              <w:smallCaps/>
              <w:sz w:val="48"/>
              <w:szCs w:val="48"/>
            </w:rPr>
          </w:pPr>
          <w:r>
            <w:rPr>
              <w:smallCaps/>
              <w:sz w:val="32"/>
            </w:rPr>
            <w:t>Technical Bulletin</w:t>
          </w:r>
        </w:p>
      </w:tc>
    </w:tr>
    <w:tr w:rsidR="00FF5AE7" w14:paraId="62D6EBB7" w14:textId="77777777" w:rsidTr="00FF5AE7">
      <w:tblPrEx>
        <w:tblBorders>
          <w:top w:val="single" w:sz="18" w:space="0" w:color="auto"/>
          <w:bottom w:val="single" w:sz="18" w:space="0" w:color="auto"/>
        </w:tblBorders>
      </w:tblPrEx>
      <w:trPr>
        <w:cantSplit/>
        <w:trHeight w:val="526"/>
      </w:trPr>
      <w:tc>
        <w:tcPr>
          <w:tcW w:w="4505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730CBA4F" w14:textId="77777777" w:rsidR="00FF5AE7" w:rsidRDefault="00FF5AE7" w:rsidP="00FF5AE7">
          <w:pPr>
            <w:pStyle w:val="SectionText"/>
            <w:spacing w:before="40" w:after="40"/>
            <w:rPr>
              <w:rFonts w:ascii="Century Gothic" w:hAnsi="Century Gothic"/>
              <w:sz w:val="16"/>
              <w:szCs w:val="16"/>
            </w:rPr>
          </w:pPr>
          <w:r w:rsidRPr="001E39FC">
            <w:rPr>
              <w:rFonts w:ascii="Century Gothic" w:hAnsi="Century Gothic"/>
              <w:sz w:val="16"/>
              <w:szCs w:val="16"/>
            </w:rPr>
            <w:t>8500 Balboa B</w:t>
          </w:r>
          <w:r>
            <w:rPr>
              <w:rFonts w:ascii="Century Gothic" w:hAnsi="Century Gothic"/>
              <w:sz w:val="16"/>
              <w:szCs w:val="16"/>
            </w:rPr>
            <w:t>ou</w:t>
          </w:r>
          <w:r w:rsidRPr="001E39FC">
            <w:rPr>
              <w:rFonts w:ascii="Century Gothic" w:hAnsi="Century Gothic"/>
              <w:sz w:val="16"/>
              <w:szCs w:val="16"/>
            </w:rPr>
            <w:t>l</w:t>
          </w:r>
          <w:r>
            <w:rPr>
              <w:rFonts w:ascii="Century Gothic" w:hAnsi="Century Gothic"/>
              <w:sz w:val="16"/>
              <w:szCs w:val="16"/>
            </w:rPr>
            <w:t>e</w:t>
          </w:r>
          <w:r w:rsidRPr="001E39FC">
            <w:rPr>
              <w:rFonts w:ascii="Century Gothic" w:hAnsi="Century Gothic"/>
              <w:sz w:val="16"/>
              <w:szCs w:val="16"/>
            </w:rPr>
            <w:t>v</w:t>
          </w:r>
          <w:r>
            <w:rPr>
              <w:rFonts w:ascii="Century Gothic" w:hAnsi="Century Gothic"/>
              <w:sz w:val="16"/>
              <w:szCs w:val="16"/>
            </w:rPr>
            <w:t>ar</w:t>
          </w:r>
          <w:r w:rsidRPr="001E39FC">
            <w:rPr>
              <w:rFonts w:ascii="Century Gothic" w:hAnsi="Century Gothic"/>
              <w:sz w:val="16"/>
              <w:szCs w:val="16"/>
            </w:rPr>
            <w:t>d</w:t>
          </w:r>
          <w:r>
            <w:rPr>
              <w:rFonts w:ascii="Century Gothic" w:hAnsi="Century Gothic"/>
              <w:sz w:val="16"/>
              <w:szCs w:val="16"/>
            </w:rPr>
            <w:t>, Northridge, CA 91325-5818</w:t>
          </w:r>
        </w:p>
        <w:p w14:paraId="4A545D70" w14:textId="77777777" w:rsidR="00FF5AE7" w:rsidRPr="001E39FC" w:rsidRDefault="00FF5AE7" w:rsidP="00FF5AE7">
          <w:pPr>
            <w:pStyle w:val="SectionText"/>
            <w:spacing w:before="40" w:after="40"/>
            <w:rPr>
              <w:rFonts w:ascii="Century Gothic" w:hAnsi="Century Gothic"/>
              <w:sz w:val="16"/>
              <w:szCs w:val="16"/>
            </w:rPr>
          </w:pPr>
        </w:p>
      </w:tc>
      <w:tc>
        <w:tcPr>
          <w:tcW w:w="6792" w:type="dxa"/>
          <w:gridSpan w:val="6"/>
          <w:tcBorders>
            <w:top w:val="single" w:sz="4" w:space="0" w:color="auto"/>
            <w:bottom w:val="nil"/>
          </w:tcBorders>
          <w:vAlign w:val="center"/>
        </w:tcPr>
        <w:p w14:paraId="21916B87" w14:textId="534EC88C" w:rsidR="00FF5AE7" w:rsidRDefault="00FF5AE7" w:rsidP="00FF5AE7">
          <w:pPr>
            <w:pStyle w:val="SectionText"/>
            <w:ind w:left="0"/>
            <w:jc w:val="right"/>
            <w:rPr>
              <w:rFonts w:ascii="Century Gothic" w:hAnsi="Century Gothic"/>
              <w:b/>
              <w:bCs/>
              <w:smallCaps/>
              <w:noProof/>
              <w:sz w:val="32"/>
            </w:rPr>
          </w:pPr>
          <w:r>
            <w:rPr>
              <w:rFonts w:ascii="Calibri" w:hAnsi="Calibri" w:cs="Calibri"/>
              <w:b/>
              <w:bCs/>
              <w:smallCaps/>
              <w:noProof/>
              <w:sz w:val="32"/>
            </w:rPr>
            <w:t>№</w:t>
          </w:r>
          <w:r>
            <w:rPr>
              <w:rFonts w:ascii="Century Gothic" w:hAnsi="Century Gothic"/>
              <w:b/>
              <w:bCs/>
              <w:smallCaps/>
              <w:noProof/>
              <w:sz w:val="32"/>
            </w:rPr>
            <w:t xml:space="preserve"> 519 Firmware v897 Update</w:t>
          </w:r>
          <w:r w:rsidR="001D0C55">
            <w:rPr>
              <w:rFonts w:ascii="Century Gothic" w:hAnsi="Century Gothic"/>
              <w:b/>
              <w:bCs/>
              <w:smallCaps/>
              <w:noProof/>
              <w:sz w:val="32"/>
            </w:rPr>
            <w:t xml:space="preserve"> &amp;</w:t>
          </w:r>
          <w:r>
            <w:rPr>
              <w:rFonts w:ascii="Century Gothic" w:hAnsi="Century Gothic"/>
              <w:b/>
              <w:bCs/>
              <w:smallCaps/>
              <w:noProof/>
              <w:sz w:val="32"/>
            </w:rPr>
            <w:t xml:space="preserve"> instructions </w:t>
          </w:r>
        </w:p>
      </w:tc>
    </w:tr>
    <w:tr w:rsidR="00FF5AE7" w14:paraId="66B068E9" w14:textId="77777777" w:rsidTr="00AA3E48">
      <w:tblPrEx>
        <w:tblBorders>
          <w:top w:val="single" w:sz="18" w:space="0" w:color="auto"/>
          <w:bottom w:val="single" w:sz="18" w:space="0" w:color="auto"/>
        </w:tblBorders>
      </w:tblPrEx>
      <w:trPr>
        <w:cantSplit/>
        <w:trHeight w:val="461"/>
      </w:trPr>
      <w:tc>
        <w:tcPr>
          <w:tcW w:w="5953" w:type="dxa"/>
          <w:gridSpan w:val="5"/>
          <w:tcBorders>
            <w:top w:val="nil"/>
            <w:bottom w:val="nil"/>
          </w:tcBorders>
        </w:tcPr>
        <w:p w14:paraId="6A1DA4DE" w14:textId="77777777" w:rsidR="00FF5AE7" w:rsidRDefault="00FF5AE7" w:rsidP="00FF5AE7">
          <w:pPr>
            <w:pStyle w:val="SectionText"/>
            <w:spacing w:after="0"/>
            <w:ind w:left="0"/>
            <w:rPr>
              <w:rFonts w:ascii="Century Gothic" w:hAnsi="Century Gothic"/>
              <w:iCs/>
              <w:sz w:val="24"/>
            </w:rPr>
          </w:pPr>
          <w:r>
            <w:rPr>
              <w:rFonts w:ascii="Impact" w:hAnsi="Impact"/>
              <w:caps/>
            </w:rPr>
            <w:t>January 30, 2024</w:t>
          </w:r>
        </w:p>
      </w:tc>
      <w:tc>
        <w:tcPr>
          <w:tcW w:w="5344" w:type="dxa"/>
          <w:gridSpan w:val="3"/>
          <w:tcBorders>
            <w:top w:val="nil"/>
            <w:bottom w:val="nil"/>
          </w:tcBorders>
        </w:tcPr>
        <w:p w14:paraId="0E4ACD3D" w14:textId="77777777" w:rsidR="00FF5AE7" w:rsidRDefault="00FF5AE7" w:rsidP="00FF5AE7">
          <w:pPr>
            <w:pStyle w:val="SectionText"/>
            <w:spacing w:after="0"/>
            <w:jc w:val="right"/>
            <w:rPr>
              <w:rFonts w:ascii="Century Gothic" w:hAnsi="Century Gothic"/>
              <w:iCs/>
              <w:caps/>
              <w:sz w:val="24"/>
            </w:rPr>
          </w:pPr>
          <w:r>
            <w:rPr>
              <w:rFonts w:ascii="Century Gothic" w:hAnsi="Century Gothic"/>
              <w:iCs/>
              <w:snapToGrid w:val="0"/>
              <w:sz w:val="24"/>
            </w:rPr>
            <w:t xml:space="preserve">Page </w:t>
          </w:r>
          <w:r>
            <w:rPr>
              <w:rFonts w:ascii="Century Gothic" w:hAnsi="Century Gothic"/>
              <w:iCs/>
              <w:snapToGrid w:val="0"/>
              <w:sz w:val="24"/>
            </w:rPr>
            <w:fldChar w:fldCharType="begin"/>
          </w:r>
          <w:r>
            <w:rPr>
              <w:rFonts w:ascii="Century Gothic" w:hAnsi="Century Gothic"/>
              <w:iCs/>
              <w:snapToGrid w:val="0"/>
              <w:sz w:val="24"/>
            </w:rPr>
            <w:instrText xml:space="preserve"> PAGE </w:instrText>
          </w:r>
          <w:r>
            <w:rPr>
              <w:rFonts w:ascii="Century Gothic" w:hAnsi="Century Gothic"/>
              <w:iCs/>
              <w:snapToGrid w:val="0"/>
              <w:sz w:val="24"/>
            </w:rPr>
            <w:fldChar w:fldCharType="separate"/>
          </w:r>
          <w:r>
            <w:rPr>
              <w:rFonts w:ascii="Century Gothic" w:hAnsi="Century Gothic"/>
              <w:iCs/>
              <w:noProof/>
              <w:snapToGrid w:val="0"/>
              <w:sz w:val="24"/>
            </w:rPr>
            <w:t>1</w:t>
          </w:r>
          <w:r>
            <w:rPr>
              <w:rFonts w:ascii="Century Gothic" w:hAnsi="Century Gothic"/>
              <w:iCs/>
              <w:snapToGrid w:val="0"/>
              <w:sz w:val="24"/>
            </w:rPr>
            <w:fldChar w:fldCharType="end"/>
          </w:r>
          <w:r>
            <w:rPr>
              <w:rFonts w:ascii="Century Gothic" w:hAnsi="Century Gothic"/>
              <w:iCs/>
              <w:snapToGrid w:val="0"/>
              <w:sz w:val="24"/>
            </w:rPr>
            <w:t xml:space="preserve"> of </w:t>
          </w:r>
          <w:r>
            <w:rPr>
              <w:rFonts w:ascii="Century Gothic" w:hAnsi="Century Gothic"/>
              <w:iCs/>
              <w:snapToGrid w:val="0"/>
              <w:sz w:val="24"/>
            </w:rPr>
            <w:fldChar w:fldCharType="begin"/>
          </w:r>
          <w:r>
            <w:rPr>
              <w:rFonts w:ascii="Century Gothic" w:hAnsi="Century Gothic"/>
              <w:iCs/>
              <w:snapToGrid w:val="0"/>
              <w:sz w:val="24"/>
            </w:rPr>
            <w:instrText xml:space="preserve"> NUMPAGES </w:instrText>
          </w:r>
          <w:r>
            <w:rPr>
              <w:rFonts w:ascii="Century Gothic" w:hAnsi="Century Gothic"/>
              <w:iCs/>
              <w:snapToGrid w:val="0"/>
              <w:sz w:val="24"/>
            </w:rPr>
            <w:fldChar w:fldCharType="separate"/>
          </w:r>
          <w:r>
            <w:rPr>
              <w:rFonts w:ascii="Century Gothic" w:hAnsi="Century Gothic"/>
              <w:iCs/>
              <w:noProof/>
              <w:snapToGrid w:val="0"/>
              <w:sz w:val="24"/>
            </w:rPr>
            <w:t>1</w:t>
          </w:r>
          <w:r>
            <w:rPr>
              <w:rFonts w:ascii="Century Gothic" w:hAnsi="Century Gothic"/>
              <w:iCs/>
              <w:snapToGrid w:val="0"/>
              <w:sz w:val="24"/>
            </w:rPr>
            <w:fldChar w:fldCharType="end"/>
          </w:r>
        </w:p>
      </w:tc>
    </w:tr>
  </w:tbl>
  <w:p w14:paraId="0A9FFF4C" w14:textId="77777777" w:rsidR="00EC7E81" w:rsidRDefault="00EC7E81">
    <w:pPr>
      <w:pStyle w:val="Header"/>
      <w:tabs>
        <w:tab w:val="clear" w:pos="4320"/>
        <w:tab w:val="clear" w:pos="8640"/>
      </w:tabs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EF48C5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B2B9F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2C902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A099F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2E879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1073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421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5C917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C84B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3E7F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8417C3"/>
    <w:multiLevelType w:val="hybridMultilevel"/>
    <w:tmpl w:val="A190AAB0"/>
    <w:lvl w:ilvl="0" w:tplc="040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44721154"/>
    <w:multiLevelType w:val="singleLevel"/>
    <w:tmpl w:val="61383A40"/>
    <w:lvl w:ilvl="0">
      <w:start w:val="1"/>
      <w:numFmt w:val="decimal"/>
      <w:pStyle w:val="Condiction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49CE303D"/>
    <w:multiLevelType w:val="singleLevel"/>
    <w:tmpl w:val="A57CFD80"/>
    <w:lvl w:ilvl="0">
      <w:start w:val="1"/>
      <w:numFmt w:val="bullet"/>
      <w:pStyle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4B461141"/>
    <w:multiLevelType w:val="hybridMultilevel"/>
    <w:tmpl w:val="569E5E3C"/>
    <w:lvl w:ilvl="0" w:tplc="73760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7F06AD"/>
    <w:multiLevelType w:val="hybridMultilevel"/>
    <w:tmpl w:val="D8FA870E"/>
    <w:lvl w:ilvl="0" w:tplc="7BF87910">
      <w:start w:val="1"/>
      <w:numFmt w:val="decimal"/>
      <w:lvlText w:val="%1.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5FD0098F"/>
    <w:multiLevelType w:val="hybridMultilevel"/>
    <w:tmpl w:val="CD76C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141FE"/>
    <w:multiLevelType w:val="hybridMultilevel"/>
    <w:tmpl w:val="F4701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E63F1"/>
    <w:multiLevelType w:val="hybridMultilevel"/>
    <w:tmpl w:val="725002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17975"/>
    <w:multiLevelType w:val="hybridMultilevel"/>
    <w:tmpl w:val="9C944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2611990">
    <w:abstractNumId w:val="11"/>
  </w:num>
  <w:num w:numId="2" w16cid:durableId="1940330861">
    <w:abstractNumId w:val="9"/>
  </w:num>
  <w:num w:numId="3" w16cid:durableId="509178344">
    <w:abstractNumId w:val="7"/>
  </w:num>
  <w:num w:numId="4" w16cid:durableId="603880997">
    <w:abstractNumId w:val="6"/>
  </w:num>
  <w:num w:numId="5" w16cid:durableId="898126360">
    <w:abstractNumId w:val="5"/>
  </w:num>
  <w:num w:numId="6" w16cid:durableId="862791728">
    <w:abstractNumId w:val="4"/>
  </w:num>
  <w:num w:numId="7" w16cid:durableId="95250808">
    <w:abstractNumId w:val="8"/>
  </w:num>
  <w:num w:numId="8" w16cid:durableId="1650132506">
    <w:abstractNumId w:val="3"/>
  </w:num>
  <w:num w:numId="9" w16cid:durableId="1137255843">
    <w:abstractNumId w:val="2"/>
  </w:num>
  <w:num w:numId="10" w16cid:durableId="136797747">
    <w:abstractNumId w:val="1"/>
  </w:num>
  <w:num w:numId="11" w16cid:durableId="94445362">
    <w:abstractNumId w:val="0"/>
  </w:num>
  <w:num w:numId="12" w16cid:durableId="2098481053">
    <w:abstractNumId w:val="12"/>
  </w:num>
  <w:num w:numId="13" w16cid:durableId="562061698">
    <w:abstractNumId w:val="10"/>
  </w:num>
  <w:num w:numId="14" w16cid:durableId="50808838">
    <w:abstractNumId w:val="13"/>
  </w:num>
  <w:num w:numId="15" w16cid:durableId="1091925287">
    <w:abstractNumId w:val="18"/>
  </w:num>
  <w:num w:numId="16" w16cid:durableId="747844703">
    <w:abstractNumId w:val="14"/>
  </w:num>
  <w:num w:numId="17" w16cid:durableId="2056624">
    <w:abstractNumId w:val="15"/>
  </w:num>
  <w:num w:numId="18" w16cid:durableId="2055228379">
    <w:abstractNumId w:val="16"/>
  </w:num>
  <w:num w:numId="19" w16cid:durableId="162346187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3B8"/>
    <w:rsid w:val="000055E2"/>
    <w:rsid w:val="000306BC"/>
    <w:rsid w:val="000735D0"/>
    <w:rsid w:val="0008461B"/>
    <w:rsid w:val="000A2144"/>
    <w:rsid w:val="000F3BA4"/>
    <w:rsid w:val="0011724D"/>
    <w:rsid w:val="00124EB5"/>
    <w:rsid w:val="00125860"/>
    <w:rsid w:val="001318B0"/>
    <w:rsid w:val="00141F9D"/>
    <w:rsid w:val="0016390F"/>
    <w:rsid w:val="0019487F"/>
    <w:rsid w:val="001A4986"/>
    <w:rsid w:val="001B751D"/>
    <w:rsid w:val="001C109E"/>
    <w:rsid w:val="001C7447"/>
    <w:rsid w:val="001D0C55"/>
    <w:rsid w:val="001E03BA"/>
    <w:rsid w:val="001E39FC"/>
    <w:rsid w:val="001F341B"/>
    <w:rsid w:val="00206D89"/>
    <w:rsid w:val="00222AF3"/>
    <w:rsid w:val="00247AA8"/>
    <w:rsid w:val="00266B4E"/>
    <w:rsid w:val="002974AE"/>
    <w:rsid w:val="002A4162"/>
    <w:rsid w:val="002B290F"/>
    <w:rsid w:val="002B34AD"/>
    <w:rsid w:val="002C37B3"/>
    <w:rsid w:val="002D4C8D"/>
    <w:rsid w:val="002E318A"/>
    <w:rsid w:val="002F0FDA"/>
    <w:rsid w:val="00305443"/>
    <w:rsid w:val="00327A61"/>
    <w:rsid w:val="003358F3"/>
    <w:rsid w:val="003443E9"/>
    <w:rsid w:val="003457A6"/>
    <w:rsid w:val="003522E5"/>
    <w:rsid w:val="003A2C9A"/>
    <w:rsid w:val="003D7A65"/>
    <w:rsid w:val="003E240D"/>
    <w:rsid w:val="003E34DF"/>
    <w:rsid w:val="00407569"/>
    <w:rsid w:val="00407913"/>
    <w:rsid w:val="00432A15"/>
    <w:rsid w:val="0043608D"/>
    <w:rsid w:val="0044124E"/>
    <w:rsid w:val="00482551"/>
    <w:rsid w:val="00486C61"/>
    <w:rsid w:val="00531231"/>
    <w:rsid w:val="00564664"/>
    <w:rsid w:val="005A319B"/>
    <w:rsid w:val="005A58E7"/>
    <w:rsid w:val="005B44F7"/>
    <w:rsid w:val="005B532F"/>
    <w:rsid w:val="005B5933"/>
    <w:rsid w:val="005C7E62"/>
    <w:rsid w:val="005F47E4"/>
    <w:rsid w:val="005F66EC"/>
    <w:rsid w:val="00602835"/>
    <w:rsid w:val="00606481"/>
    <w:rsid w:val="00671DE3"/>
    <w:rsid w:val="006943B8"/>
    <w:rsid w:val="006C32FF"/>
    <w:rsid w:val="006D6F8A"/>
    <w:rsid w:val="006F1D85"/>
    <w:rsid w:val="007020DB"/>
    <w:rsid w:val="00704701"/>
    <w:rsid w:val="00715E13"/>
    <w:rsid w:val="00720B29"/>
    <w:rsid w:val="00725AD7"/>
    <w:rsid w:val="00751EBB"/>
    <w:rsid w:val="00770E3B"/>
    <w:rsid w:val="007771A2"/>
    <w:rsid w:val="00796680"/>
    <w:rsid w:val="007A0118"/>
    <w:rsid w:val="007A5197"/>
    <w:rsid w:val="007B0B9E"/>
    <w:rsid w:val="007D295B"/>
    <w:rsid w:val="00822940"/>
    <w:rsid w:val="00823C27"/>
    <w:rsid w:val="00847C37"/>
    <w:rsid w:val="00871EF1"/>
    <w:rsid w:val="00896628"/>
    <w:rsid w:val="008B622D"/>
    <w:rsid w:val="008D0130"/>
    <w:rsid w:val="008D2545"/>
    <w:rsid w:val="008F1F15"/>
    <w:rsid w:val="00900B29"/>
    <w:rsid w:val="0091186A"/>
    <w:rsid w:val="00912FF0"/>
    <w:rsid w:val="0091357D"/>
    <w:rsid w:val="00914D78"/>
    <w:rsid w:val="009411AB"/>
    <w:rsid w:val="0094387E"/>
    <w:rsid w:val="00951224"/>
    <w:rsid w:val="00951357"/>
    <w:rsid w:val="00960CAA"/>
    <w:rsid w:val="009949C5"/>
    <w:rsid w:val="009D0676"/>
    <w:rsid w:val="009E7435"/>
    <w:rsid w:val="00A06147"/>
    <w:rsid w:val="00A1299F"/>
    <w:rsid w:val="00A36F49"/>
    <w:rsid w:val="00A40008"/>
    <w:rsid w:val="00A77005"/>
    <w:rsid w:val="00AA3E48"/>
    <w:rsid w:val="00AC18EF"/>
    <w:rsid w:val="00AC3204"/>
    <w:rsid w:val="00AC566B"/>
    <w:rsid w:val="00AD3A49"/>
    <w:rsid w:val="00AE6842"/>
    <w:rsid w:val="00B041BB"/>
    <w:rsid w:val="00B05DE5"/>
    <w:rsid w:val="00B35FB2"/>
    <w:rsid w:val="00B473B8"/>
    <w:rsid w:val="00B71506"/>
    <w:rsid w:val="00B73069"/>
    <w:rsid w:val="00B8493E"/>
    <w:rsid w:val="00BA10B9"/>
    <w:rsid w:val="00BA2990"/>
    <w:rsid w:val="00BB311A"/>
    <w:rsid w:val="00BB4421"/>
    <w:rsid w:val="00BE5DC7"/>
    <w:rsid w:val="00C03336"/>
    <w:rsid w:val="00C06445"/>
    <w:rsid w:val="00C06597"/>
    <w:rsid w:val="00C46102"/>
    <w:rsid w:val="00C52C97"/>
    <w:rsid w:val="00C64127"/>
    <w:rsid w:val="00C85522"/>
    <w:rsid w:val="00CB3854"/>
    <w:rsid w:val="00CC4FEF"/>
    <w:rsid w:val="00CD3182"/>
    <w:rsid w:val="00CD75AE"/>
    <w:rsid w:val="00D11929"/>
    <w:rsid w:val="00D27EDB"/>
    <w:rsid w:val="00D311C7"/>
    <w:rsid w:val="00D35E2F"/>
    <w:rsid w:val="00D37039"/>
    <w:rsid w:val="00D96002"/>
    <w:rsid w:val="00DA35E6"/>
    <w:rsid w:val="00DD0628"/>
    <w:rsid w:val="00DD4ED2"/>
    <w:rsid w:val="00DF1C71"/>
    <w:rsid w:val="00DF6553"/>
    <w:rsid w:val="00E641FD"/>
    <w:rsid w:val="00EA7EDC"/>
    <w:rsid w:val="00EC7E81"/>
    <w:rsid w:val="00F02CE9"/>
    <w:rsid w:val="00F203FC"/>
    <w:rsid w:val="00F26E18"/>
    <w:rsid w:val="00F533B2"/>
    <w:rsid w:val="00F92FBE"/>
    <w:rsid w:val="00FC3852"/>
    <w:rsid w:val="00FE138D"/>
    <w:rsid w:val="00FE2D4F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7F0B0B"/>
  <w15:chartTrackingRefBased/>
  <w15:docId w15:val="{86BB8384-4660-4BE6-B7EF-47B51E94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SectionText"/>
    <w:qFormat/>
    <w:pPr>
      <w:keepNext/>
      <w:pBdr>
        <w:bottom w:val="single" w:sz="12" w:space="1" w:color="auto"/>
      </w:pBdr>
      <w:spacing w:before="120"/>
      <w:outlineLvl w:val="0"/>
    </w:pPr>
    <w:rPr>
      <w:rFonts w:ascii="Century Gothic" w:hAnsi="Century Gothic"/>
      <w:b/>
      <w:sz w:val="24"/>
    </w:rPr>
  </w:style>
  <w:style w:type="paragraph" w:styleId="Heading2">
    <w:name w:val="heading 2"/>
    <w:basedOn w:val="Normal"/>
    <w:next w:val="Normal"/>
    <w:qFormat/>
    <w:pPr>
      <w:keepNext/>
      <w:ind w:left="432"/>
      <w:outlineLvl w:val="1"/>
    </w:pPr>
    <w:rPr>
      <w:rFonts w:ascii="Century Gothic" w:hAnsi="Century Gothic"/>
      <w:b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entury Gothic" w:hAnsi="Century Gothic"/>
      <w:b/>
      <w:sz w:val="40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spacing w:before="240" w:after="0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pPr>
      <w:keepNext/>
      <w:spacing w:after="0"/>
      <w:outlineLvl w:val="5"/>
    </w:pPr>
    <w:rPr>
      <w:rFonts w:ascii="Impact" w:hAnsi="Impact"/>
      <w:i/>
      <w:sz w:val="28"/>
    </w:rPr>
  </w:style>
  <w:style w:type="paragraph" w:styleId="Heading7">
    <w:name w:val="heading 7"/>
    <w:basedOn w:val="Normal"/>
    <w:next w:val="Normal"/>
    <w:qFormat/>
    <w:pPr>
      <w:keepNext/>
      <w:spacing w:after="0"/>
      <w:jc w:val="center"/>
      <w:outlineLvl w:val="6"/>
    </w:pPr>
    <w:rPr>
      <w:rFonts w:ascii="Century Gothic" w:hAnsi="Century Gothic"/>
      <w:b/>
      <w:bCs/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ing">
    <w:name w:val="Section Heading"/>
    <w:basedOn w:val="Normal"/>
    <w:next w:val="SectionText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120"/>
    </w:pPr>
    <w:rPr>
      <w:rFonts w:ascii="Arial Black" w:hAnsi="Arial Black"/>
      <w:i/>
      <w:smallCaps/>
      <w:sz w:val="24"/>
    </w:rPr>
  </w:style>
  <w:style w:type="paragraph" w:customStyle="1" w:styleId="SectionText">
    <w:name w:val="Section Text"/>
    <w:basedOn w:val="Normal"/>
    <w:pPr>
      <w:spacing w:after="80"/>
      <w:ind w:left="288"/>
    </w:pPr>
  </w:style>
  <w:style w:type="paragraph" w:customStyle="1" w:styleId="SubSectionHeading">
    <w:name w:val="Sub Section Heading"/>
    <w:basedOn w:val="Heading4"/>
    <w:next w:val="SectionText"/>
    <w:pPr>
      <w:tabs>
        <w:tab w:val="left" w:pos="360"/>
      </w:tabs>
      <w:spacing w:before="120" w:after="120"/>
      <w:ind w:left="288"/>
      <w:outlineLvl w:val="9"/>
    </w:pPr>
    <w:rPr>
      <w:rFonts w:ascii="Arial Narrow" w:hAnsi="Arial Narrow"/>
      <w:i/>
      <w:smallCaps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ondiction">
    <w:name w:val="Condiction"/>
    <w:basedOn w:val="SectionText"/>
    <w:next w:val="SectionText"/>
    <w:pPr>
      <w:numPr>
        <w:numId w:val="1"/>
      </w:numPr>
      <w:spacing w:before="120"/>
    </w:pPr>
    <w:rPr>
      <w:b/>
    </w:rPr>
  </w:style>
  <w:style w:type="paragraph" w:customStyle="1" w:styleId="Change">
    <w:name w:val="Change"/>
    <w:basedOn w:val="SectionText"/>
    <w:pPr>
      <w:ind w:left="0"/>
    </w:pPr>
  </w:style>
  <w:style w:type="paragraph" w:customStyle="1" w:styleId="Condition">
    <w:name w:val="Condition"/>
    <w:basedOn w:val="SectionText"/>
    <w:next w:val="SectionText"/>
    <w:pPr>
      <w:spacing w:before="120" w:after="120"/>
      <w:ind w:left="0"/>
    </w:pPr>
    <w:rPr>
      <w:b/>
    </w:rPr>
  </w:style>
  <w:style w:type="paragraph" w:customStyle="1" w:styleId="Logo">
    <w:name w:val="Logo"/>
    <w:basedOn w:val="SectionText"/>
    <w:pPr>
      <w:spacing w:before="80"/>
      <w:ind w:left="0"/>
    </w:pPr>
  </w:style>
  <w:style w:type="paragraph" w:customStyle="1" w:styleId="SectionIndent">
    <w:name w:val="Section Indent"/>
    <w:basedOn w:val="SectionText"/>
    <w:pPr>
      <w:ind w:left="1440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360"/>
    </w:pPr>
  </w:style>
  <w:style w:type="paragraph" w:styleId="BodyTextIndent3">
    <w:name w:val="Body Text Indent 3"/>
    <w:basedOn w:val="Normal"/>
    <w:pPr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/>
    </w:pPr>
    <w:rPr>
      <w:b/>
      <w:bCs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rPr>
      <w:rFonts w:cs="Arial"/>
    </w:r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ind w:left="360"/>
    </w:pPr>
  </w:style>
  <w:style w:type="paragraph" w:styleId="ListContinue2">
    <w:name w:val="List Continue 2"/>
    <w:basedOn w:val="Normal"/>
    <w:pPr>
      <w:ind w:left="720"/>
    </w:pPr>
  </w:style>
  <w:style w:type="paragraph" w:styleId="ListContinue3">
    <w:name w:val="List Continue 3"/>
    <w:basedOn w:val="Normal"/>
    <w:pPr>
      <w:ind w:left="1080"/>
    </w:pPr>
  </w:style>
  <w:style w:type="paragraph" w:styleId="ListContinue4">
    <w:name w:val="List Continue 4"/>
    <w:basedOn w:val="Normal"/>
    <w:pPr>
      <w:ind w:left="1440"/>
    </w:pPr>
  </w:style>
  <w:style w:type="paragraph" w:styleId="ListContinue5">
    <w:name w:val="List Continue 5"/>
    <w:basedOn w:val="Normal"/>
    <w:pPr>
      <w:ind w:left="1800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  <w:szCs w:val="24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Bullet">
    <w:name w:val="Bullet"/>
    <w:basedOn w:val="Normal"/>
    <w:pPr>
      <w:numPr>
        <w:numId w:val="12"/>
      </w:numPr>
      <w:spacing w:after="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3608D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680"/>
    <w:pPr>
      <w:spacing w:after="0"/>
      <w:ind w:left="720"/>
      <w:contextualSpacing/>
    </w:pPr>
    <w:rPr>
      <w:rFonts w:ascii="Calibri" w:hAnsi="Calibri"/>
      <w:sz w:val="24"/>
      <w:szCs w:val="24"/>
    </w:rPr>
  </w:style>
  <w:style w:type="character" w:styleId="FollowedHyperlink">
    <w:name w:val="FollowedHyperlink"/>
    <w:rsid w:val="000306B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Tech%20Service%20Docs\Madrigal%20Tech%20Bullet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Madrigal Tech Bulletin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Matt.Dever@harman.com</dc:creator>
  <cp:keywords/>
  <cp:lastModifiedBy>Dever, Matt</cp:lastModifiedBy>
  <cp:revision>41</cp:revision>
  <cp:lastPrinted>2017-12-14T20:53:00Z</cp:lastPrinted>
  <dcterms:created xsi:type="dcterms:W3CDTF">2024-01-30T23:07:00Z</dcterms:created>
  <dcterms:modified xsi:type="dcterms:W3CDTF">2024-02-13T02:22:00Z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215d82-5bf5-4d07-af41-65de05a9c87a_Enabled">
    <vt:lpwstr>true</vt:lpwstr>
  </property>
  <property fmtid="{D5CDD505-2E9C-101B-9397-08002B2CF9AE}" pid="3" name="MSIP_Label_9c215d82-5bf5-4d07-af41-65de05a9c87a_SetDate">
    <vt:lpwstr>2024-01-30T23:02:05Z</vt:lpwstr>
  </property>
  <property fmtid="{D5CDD505-2E9C-101B-9397-08002B2CF9AE}" pid="4" name="MSIP_Label_9c215d82-5bf5-4d07-af41-65de05a9c87a_Method">
    <vt:lpwstr>Standard</vt:lpwstr>
  </property>
  <property fmtid="{D5CDD505-2E9C-101B-9397-08002B2CF9AE}" pid="5" name="MSIP_Label_9c215d82-5bf5-4d07-af41-65de05a9c87a_Name">
    <vt:lpwstr>Amber</vt:lpwstr>
  </property>
  <property fmtid="{D5CDD505-2E9C-101B-9397-08002B2CF9AE}" pid="6" name="MSIP_Label_9c215d82-5bf5-4d07-af41-65de05a9c87a_SiteId">
    <vt:lpwstr>f66b6bd3-ebc2-4f54-8769-d22858de97c5</vt:lpwstr>
  </property>
  <property fmtid="{D5CDD505-2E9C-101B-9397-08002B2CF9AE}" pid="7" name="MSIP_Label_9c215d82-5bf5-4d07-af41-65de05a9c87a_ActionId">
    <vt:lpwstr>f9d97bd4-74fe-498d-b280-2efc25a2d059</vt:lpwstr>
  </property>
  <property fmtid="{D5CDD505-2E9C-101B-9397-08002B2CF9AE}" pid="8" name="MSIP_Label_9c215d82-5bf5-4d07-af41-65de05a9c87a_ContentBits">
    <vt:lpwstr>0</vt:lpwstr>
  </property>
</Properties>
</file>